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19.2 -->
  <w:body>
    <w:p w:rsidR="00916B3F" w:rsidP="00916B3F">
      <w:pPr>
        <w:spacing w:line="480" w:lineRule="auto"/>
        <w:jc w:val="center"/>
        <w:rPr>
          <w:rFonts w:ascii="Times New Roman" w:hAnsi="Times New Roman" w:cs="Times New Roman"/>
          <w:sz w:val="24"/>
          <w:szCs w:val="24"/>
        </w:rPr>
      </w:pPr>
      <w:r>
        <w:rPr>
          <w:rFonts w:ascii="Times New Roman" w:hAnsi="Times New Roman" w:cs="Times New Roman"/>
          <w:sz w:val="24"/>
          <w:szCs w:val="24"/>
        </w:rPr>
        <w:t>SEI Strategies</w:t>
      </w:r>
    </w:p>
    <w:p w:rsidR="00916B3F" w:rsidP="00916B3F">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916B3F" w:rsidP="00916B3F">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916B3F" w:rsidRPr="00916B3F" w:rsidP="00916B3F">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Date </w:t>
      </w:r>
    </w:p>
    <w:p w:rsidR="00916B3F" w:rsidP="00916B3F">
      <w:pPr>
        <w:spacing w:line="480" w:lineRule="auto"/>
        <w:jc w:val="center"/>
        <w:rPr>
          <w:rFonts w:ascii="Times New Roman" w:hAnsi="Times New Roman" w:cs="Times New Roman"/>
          <w:b/>
          <w:sz w:val="24"/>
          <w:szCs w:val="24"/>
        </w:rPr>
      </w:pPr>
    </w:p>
    <w:p w:rsidR="00916B3F" w:rsidP="00916B3F">
      <w:pPr>
        <w:spacing w:line="480" w:lineRule="auto"/>
        <w:jc w:val="center"/>
        <w:rPr>
          <w:rFonts w:ascii="Times New Roman" w:hAnsi="Times New Roman" w:cs="Times New Roman"/>
          <w:b/>
          <w:sz w:val="24"/>
          <w:szCs w:val="24"/>
        </w:rPr>
      </w:pPr>
    </w:p>
    <w:p w:rsidR="00916B3F" w:rsidP="00916B3F">
      <w:pPr>
        <w:spacing w:line="480" w:lineRule="auto"/>
        <w:jc w:val="center"/>
        <w:rPr>
          <w:rFonts w:ascii="Times New Roman" w:hAnsi="Times New Roman" w:cs="Times New Roman"/>
          <w:b/>
          <w:sz w:val="24"/>
          <w:szCs w:val="24"/>
        </w:rPr>
      </w:pPr>
    </w:p>
    <w:p w:rsidR="00916B3F" w:rsidP="00916B3F">
      <w:pPr>
        <w:spacing w:line="480" w:lineRule="auto"/>
        <w:jc w:val="center"/>
        <w:rPr>
          <w:rFonts w:ascii="Times New Roman" w:hAnsi="Times New Roman" w:cs="Times New Roman"/>
          <w:b/>
          <w:sz w:val="24"/>
          <w:szCs w:val="24"/>
        </w:rPr>
      </w:pPr>
    </w:p>
    <w:p w:rsidR="00916B3F" w:rsidP="00916B3F">
      <w:pPr>
        <w:spacing w:line="480" w:lineRule="auto"/>
        <w:jc w:val="center"/>
        <w:rPr>
          <w:rFonts w:ascii="Times New Roman" w:hAnsi="Times New Roman" w:cs="Times New Roman"/>
          <w:b/>
          <w:sz w:val="24"/>
          <w:szCs w:val="24"/>
        </w:rPr>
      </w:pPr>
    </w:p>
    <w:p w:rsidR="00916B3F" w:rsidP="00916B3F">
      <w:pPr>
        <w:spacing w:line="480" w:lineRule="auto"/>
        <w:jc w:val="center"/>
        <w:rPr>
          <w:rFonts w:ascii="Times New Roman" w:hAnsi="Times New Roman" w:cs="Times New Roman"/>
          <w:b/>
          <w:sz w:val="24"/>
          <w:szCs w:val="24"/>
        </w:rPr>
      </w:pPr>
    </w:p>
    <w:p w:rsidR="00916B3F" w:rsidP="00916B3F">
      <w:pPr>
        <w:spacing w:line="480" w:lineRule="auto"/>
        <w:jc w:val="center"/>
        <w:rPr>
          <w:rFonts w:ascii="Times New Roman" w:hAnsi="Times New Roman" w:cs="Times New Roman"/>
          <w:b/>
          <w:sz w:val="24"/>
          <w:szCs w:val="24"/>
        </w:rPr>
      </w:pPr>
    </w:p>
    <w:p w:rsidR="00916B3F" w:rsidP="00916B3F">
      <w:pPr>
        <w:spacing w:line="480" w:lineRule="auto"/>
        <w:jc w:val="center"/>
        <w:rPr>
          <w:rFonts w:ascii="Times New Roman" w:hAnsi="Times New Roman" w:cs="Times New Roman"/>
          <w:b/>
          <w:sz w:val="24"/>
          <w:szCs w:val="24"/>
        </w:rPr>
      </w:pPr>
    </w:p>
    <w:p w:rsidR="00916B3F" w:rsidP="00916B3F">
      <w:pPr>
        <w:spacing w:line="480" w:lineRule="auto"/>
        <w:jc w:val="center"/>
        <w:rPr>
          <w:rFonts w:ascii="Times New Roman" w:hAnsi="Times New Roman" w:cs="Times New Roman"/>
          <w:b/>
          <w:sz w:val="24"/>
          <w:szCs w:val="24"/>
        </w:rPr>
      </w:pPr>
    </w:p>
    <w:p w:rsidR="00916B3F" w:rsidP="00916B3F">
      <w:pPr>
        <w:spacing w:line="480" w:lineRule="auto"/>
        <w:jc w:val="center"/>
        <w:rPr>
          <w:rFonts w:ascii="Times New Roman" w:hAnsi="Times New Roman" w:cs="Times New Roman"/>
          <w:b/>
          <w:sz w:val="24"/>
          <w:szCs w:val="24"/>
        </w:rPr>
      </w:pPr>
    </w:p>
    <w:p w:rsidR="00916B3F" w:rsidP="00916B3F">
      <w:pPr>
        <w:spacing w:line="480" w:lineRule="auto"/>
        <w:jc w:val="center"/>
        <w:rPr>
          <w:rFonts w:ascii="Times New Roman" w:hAnsi="Times New Roman" w:cs="Times New Roman"/>
          <w:b/>
          <w:sz w:val="24"/>
          <w:szCs w:val="24"/>
        </w:rPr>
      </w:pPr>
    </w:p>
    <w:p w:rsidR="00916B3F" w:rsidP="00916B3F">
      <w:pPr>
        <w:spacing w:line="480" w:lineRule="auto"/>
        <w:jc w:val="center"/>
        <w:rPr>
          <w:rFonts w:ascii="Times New Roman" w:hAnsi="Times New Roman" w:cs="Times New Roman"/>
          <w:b/>
          <w:sz w:val="24"/>
          <w:szCs w:val="24"/>
        </w:rPr>
      </w:pPr>
    </w:p>
    <w:p w:rsidR="00916B3F" w:rsidP="00916B3F">
      <w:pPr>
        <w:spacing w:line="480" w:lineRule="auto"/>
        <w:jc w:val="center"/>
        <w:rPr>
          <w:rFonts w:ascii="Times New Roman" w:hAnsi="Times New Roman" w:cs="Times New Roman"/>
          <w:b/>
          <w:sz w:val="24"/>
          <w:szCs w:val="24"/>
        </w:rPr>
      </w:pPr>
    </w:p>
    <w:p w:rsidR="004E7C2A" w:rsidRPr="00916B3F" w:rsidP="00916B3F">
      <w:pPr>
        <w:spacing w:line="480" w:lineRule="auto"/>
        <w:jc w:val="center"/>
        <w:rPr>
          <w:rFonts w:ascii="Times New Roman" w:hAnsi="Times New Roman" w:cs="Times New Roman"/>
          <w:b/>
          <w:sz w:val="24"/>
          <w:szCs w:val="24"/>
        </w:rPr>
      </w:pPr>
      <w:r w:rsidRPr="00916B3F">
        <w:rPr>
          <w:rFonts w:ascii="Times New Roman" w:hAnsi="Times New Roman" w:cs="Times New Roman"/>
          <w:b/>
          <w:sz w:val="24"/>
          <w:szCs w:val="24"/>
        </w:rPr>
        <w:t>Introduction</w:t>
      </w:r>
    </w:p>
    <w:p w:rsidR="00C969D9" w:rsidRPr="00916B3F" w:rsidP="00916B3F">
      <w:pPr>
        <w:spacing w:line="480" w:lineRule="auto"/>
        <w:ind w:firstLine="720"/>
        <w:jc w:val="both"/>
        <w:rPr>
          <w:rFonts w:ascii="Times New Roman" w:hAnsi="Times New Roman" w:cs="Times New Roman"/>
          <w:sz w:val="24"/>
          <w:szCs w:val="24"/>
        </w:rPr>
      </w:pPr>
      <w:r w:rsidRPr="00916B3F">
        <w:rPr>
          <w:rFonts w:ascii="Times New Roman" w:hAnsi="Times New Roman" w:cs="Times New Roman"/>
          <w:sz w:val="24"/>
          <w:szCs w:val="24"/>
        </w:rPr>
        <w:t>Structured English Immersion refers to the various teaching techniques applied in the teaching of the English language to English Language Learners (ELLs). Concerning the ever-growing number of these students, English teachers are usually concerned with the ever-increasing number of learners and the subsequent desire to cater to their needs and that of the other learners. Various SEI strategies can be used in the teaching of English learning such as cooperative learnin</w:t>
      </w:r>
      <w:r w:rsidRPr="00916B3F" w:rsidR="00992E26">
        <w:rPr>
          <w:rFonts w:ascii="Times New Roman" w:hAnsi="Times New Roman" w:cs="Times New Roman"/>
          <w:sz w:val="24"/>
          <w:szCs w:val="24"/>
        </w:rPr>
        <w:t>g, lectures, visualization, modeling and use of structured class discussions. Instructors are therefore supposed to choose among the listed strategies to ensure that the learners gain a true understanding of the content and the language associated with that content.</w:t>
      </w:r>
    </w:p>
    <w:p w:rsidR="00992E26" w:rsidRPr="00916B3F" w:rsidP="00916B3F">
      <w:pPr>
        <w:spacing w:line="480" w:lineRule="auto"/>
        <w:jc w:val="center"/>
        <w:rPr>
          <w:rFonts w:ascii="Times New Roman" w:hAnsi="Times New Roman" w:cs="Times New Roman"/>
          <w:b/>
          <w:sz w:val="24"/>
          <w:szCs w:val="24"/>
        </w:rPr>
      </w:pPr>
      <w:r w:rsidRPr="00916B3F">
        <w:rPr>
          <w:rFonts w:ascii="Times New Roman" w:hAnsi="Times New Roman" w:cs="Times New Roman"/>
          <w:b/>
          <w:sz w:val="24"/>
          <w:szCs w:val="24"/>
        </w:rPr>
        <w:t>SEI strategies used in ELLs Classroom</w:t>
      </w:r>
    </w:p>
    <w:p w:rsidR="00992E26" w:rsidRPr="00916B3F" w:rsidP="00916B3F">
      <w:pPr>
        <w:spacing w:line="480" w:lineRule="auto"/>
        <w:jc w:val="both"/>
        <w:rPr>
          <w:rFonts w:ascii="Times New Roman" w:hAnsi="Times New Roman" w:cs="Times New Roman"/>
          <w:b/>
          <w:sz w:val="24"/>
          <w:szCs w:val="24"/>
        </w:rPr>
      </w:pPr>
      <w:r w:rsidRPr="00916B3F">
        <w:rPr>
          <w:rFonts w:ascii="Times New Roman" w:hAnsi="Times New Roman" w:cs="Times New Roman"/>
          <w:b/>
          <w:sz w:val="24"/>
          <w:szCs w:val="24"/>
        </w:rPr>
        <w:t>Visualization</w:t>
      </w:r>
    </w:p>
    <w:p w:rsidR="00992E26" w:rsidRPr="00916B3F" w:rsidP="00916B3F">
      <w:pPr>
        <w:spacing w:line="480" w:lineRule="auto"/>
        <w:ind w:firstLine="720"/>
        <w:jc w:val="both"/>
        <w:rPr>
          <w:rFonts w:ascii="Times New Roman" w:hAnsi="Times New Roman" w:cs="Times New Roman"/>
          <w:sz w:val="24"/>
          <w:szCs w:val="24"/>
        </w:rPr>
      </w:pPr>
      <w:r w:rsidRPr="00916B3F">
        <w:rPr>
          <w:rFonts w:ascii="Times New Roman" w:hAnsi="Times New Roman" w:cs="Times New Roman"/>
          <w:sz w:val="24"/>
          <w:szCs w:val="24"/>
        </w:rPr>
        <w:t>Haynes</w:t>
      </w:r>
      <w:r w:rsidRPr="00916B3F" w:rsidR="00E705DA">
        <w:rPr>
          <w:rFonts w:ascii="Times New Roman" w:hAnsi="Times New Roman" w:cs="Times New Roman"/>
          <w:sz w:val="24"/>
          <w:szCs w:val="24"/>
        </w:rPr>
        <w:t xml:space="preserve"> &amp; Zacarian</w:t>
      </w:r>
      <w:r w:rsidRPr="00916B3F">
        <w:rPr>
          <w:rFonts w:ascii="Times New Roman" w:hAnsi="Times New Roman" w:cs="Times New Roman"/>
          <w:sz w:val="24"/>
          <w:szCs w:val="24"/>
        </w:rPr>
        <w:t xml:space="preserve"> (2010) argue that the visual representation of ideas plays an integral part in the teaching of ELLs. In a classroom that involves the teaching of culturally diverse students, I was able to observe and learn that students were able to create pieces of art regardless of the language that they speak. The instructors also used visual images and diagrams while teaching since it is argued that images could be easily understood than words. Bilash, (2009) further argues that students are more likely to have understanding and meaning of the arts they have created and related it with the content taught.
</w:t>
      </w:r>
    </w:p>
    <w:p w:rsidR="00916B3F" w:rsidP="00916B3F">
      <w:pPr>
        <w:spacing w:line="480" w:lineRule="auto"/>
        <w:jc w:val="both"/>
        <w:rPr>
          <w:rFonts w:ascii="Times New Roman" w:hAnsi="Times New Roman" w:cs="Times New Roman"/>
          <w:b/>
          <w:sz w:val="24"/>
          <w:szCs w:val="24"/>
        </w:rPr>
      </w:pPr>
    </w:p>
    <w:p w:rsidR="00916B3F" w:rsidP="00916B3F">
      <w:pPr>
        <w:spacing w:line="480" w:lineRule="auto"/>
        <w:jc w:val="both"/>
        <w:rPr>
          <w:rFonts w:ascii="Times New Roman" w:hAnsi="Times New Roman" w:cs="Times New Roman"/>
          <w:b/>
          <w:sz w:val="24"/>
          <w:szCs w:val="24"/>
        </w:rPr>
      </w:pPr>
    </w:p>
    <w:p w:rsidR="008404B3" w:rsidRPr="00916B3F" w:rsidP="00916B3F">
      <w:pPr>
        <w:spacing w:line="480" w:lineRule="auto"/>
        <w:jc w:val="both"/>
        <w:rPr>
          <w:rFonts w:ascii="Times New Roman" w:hAnsi="Times New Roman" w:cs="Times New Roman"/>
          <w:b/>
          <w:sz w:val="24"/>
          <w:szCs w:val="24"/>
        </w:rPr>
      </w:pPr>
      <w:r w:rsidRPr="00916B3F">
        <w:rPr>
          <w:rFonts w:ascii="Times New Roman" w:hAnsi="Times New Roman" w:cs="Times New Roman"/>
          <w:b/>
          <w:sz w:val="24"/>
          <w:szCs w:val="24"/>
        </w:rPr>
        <w:t>Cooperative learning</w:t>
      </w:r>
    </w:p>
    <w:p w:rsidR="00504F9D" w:rsidRPr="00916B3F" w:rsidP="00916B3F">
      <w:pPr>
        <w:spacing w:line="480" w:lineRule="auto"/>
        <w:ind w:firstLine="720"/>
        <w:jc w:val="both"/>
        <w:rPr>
          <w:rFonts w:ascii="Times New Roman" w:hAnsi="Times New Roman" w:cs="Times New Roman"/>
          <w:sz w:val="24"/>
          <w:szCs w:val="24"/>
        </w:rPr>
      </w:pPr>
      <w:r w:rsidRPr="00916B3F">
        <w:rPr>
          <w:rFonts w:ascii="Times New Roman" w:hAnsi="Times New Roman" w:cs="Times New Roman"/>
          <w:sz w:val="24"/>
          <w:szCs w:val="24"/>
        </w:rPr>
        <w:t>Haynes</w:t>
      </w:r>
      <w:r w:rsidRPr="00916B3F" w:rsidR="00E705DA">
        <w:rPr>
          <w:rFonts w:ascii="Times New Roman" w:hAnsi="Times New Roman" w:cs="Times New Roman"/>
          <w:sz w:val="24"/>
          <w:szCs w:val="24"/>
        </w:rPr>
        <w:t xml:space="preserve"> &amp; Zacarian</w:t>
      </w:r>
      <w:r w:rsidR="00916B3F">
        <w:rPr>
          <w:rFonts w:ascii="Times New Roman" w:hAnsi="Times New Roman" w:cs="Times New Roman"/>
          <w:sz w:val="24"/>
          <w:szCs w:val="24"/>
        </w:rPr>
        <w:t>(2010) argue</w:t>
      </w:r>
      <w:r w:rsidRPr="00916B3F">
        <w:rPr>
          <w:rFonts w:ascii="Times New Roman" w:hAnsi="Times New Roman" w:cs="Times New Roman"/>
          <w:sz w:val="24"/>
          <w:szCs w:val="24"/>
        </w:rPr>
        <w:t xml:space="preserve"> that through the sharing of ideas </w:t>
      </w:r>
      <w:r w:rsidRPr="00916B3F">
        <w:rPr>
          <w:rFonts w:ascii="Times New Roman" w:hAnsi="Times New Roman" w:cs="Times New Roman"/>
          <w:sz w:val="24"/>
          <w:szCs w:val="24"/>
        </w:rPr>
        <w:t>and taking up roles as in collaborative learning, learners usually collaborate and in the end come up with a collaborative output that has all the members' inputs. This cohesive manner of learning enhances communication and cooperation among the learners. I realized that the teaching of ELL also requires cooperation in the classroom with a subsequent need for the instructors to identify the characteristic abilities of the language students concerning language acquisition. The instructor then created groups specifically aimed at enhancing classroom contracts where each of the students is to be held accountable for their academic performance.</w:t>
      </w:r>
      <w:r w:rsidRPr="00916B3F" w:rsidR="00E705DA">
        <w:rPr>
          <w:rFonts w:ascii="Times New Roman" w:hAnsi="Times New Roman" w:cs="Times New Roman"/>
          <w:sz w:val="24"/>
          <w:szCs w:val="24"/>
        </w:rPr>
        <w:t xml:space="preserve"> </w:t>
      </w:r>
      <w:r w:rsidRPr="00916B3F">
        <w:rPr>
          <w:rFonts w:ascii="Times New Roman" w:hAnsi="Times New Roman" w:cs="Times New Roman"/>
          <w:sz w:val="24"/>
          <w:szCs w:val="24"/>
        </w:rPr>
        <w:t>Considering cultural diversity, the instructors had to pair up the learners whose abilities would complement one another.</w:t>
      </w:r>
      <w:r w:rsidRPr="00916B3F" w:rsidR="006A3701">
        <w:rPr>
          <w:rFonts w:ascii="Times New Roman" w:hAnsi="Times New Roman" w:cs="Times New Roman"/>
          <w:sz w:val="24"/>
          <w:szCs w:val="24"/>
        </w:rPr>
        <w:t xml:space="preserve"> Cooperation among the students was key to discuss new vocabularies and new words introduced in the unit.</w:t>
      </w:r>
    </w:p>
    <w:p w:rsidR="007F0094" w:rsidRPr="00916B3F" w:rsidP="00916B3F">
      <w:pPr>
        <w:spacing w:line="480" w:lineRule="auto"/>
        <w:jc w:val="both"/>
        <w:rPr>
          <w:rFonts w:ascii="Times New Roman" w:hAnsi="Times New Roman" w:cs="Times New Roman"/>
          <w:b/>
          <w:sz w:val="24"/>
          <w:szCs w:val="24"/>
        </w:rPr>
      </w:pPr>
      <w:r w:rsidRPr="00916B3F">
        <w:rPr>
          <w:rFonts w:ascii="Times New Roman" w:hAnsi="Times New Roman" w:cs="Times New Roman"/>
          <w:b/>
          <w:sz w:val="24"/>
          <w:szCs w:val="24"/>
        </w:rPr>
        <w:t>Modify vocabulary for instruction</w:t>
      </w:r>
    </w:p>
    <w:p w:rsidR="007F0094" w:rsidRPr="00916B3F" w:rsidP="00916B3F">
      <w:pPr>
        <w:spacing w:line="480" w:lineRule="auto"/>
        <w:ind w:firstLine="720"/>
        <w:jc w:val="both"/>
        <w:rPr>
          <w:rFonts w:ascii="Times New Roman" w:hAnsi="Times New Roman" w:cs="Times New Roman"/>
          <w:sz w:val="24"/>
          <w:szCs w:val="24"/>
        </w:rPr>
      </w:pPr>
      <w:r w:rsidRPr="00916B3F">
        <w:rPr>
          <w:rFonts w:ascii="Times New Roman" w:hAnsi="Times New Roman" w:cs="Times New Roman"/>
          <w:sz w:val="24"/>
          <w:szCs w:val="24"/>
        </w:rPr>
        <w:t xml:space="preserve">The teaching of ELLs requires the instructor to explicitly explain the texts to the learners so that they can be able to understand. I was able to notice that the instructor was keen not to overwhelm the students with too many new </w:t>
      </w:r>
      <w:r w:rsidRPr="00916B3F" w:rsidR="006A3701">
        <w:rPr>
          <w:rFonts w:ascii="Times New Roman" w:hAnsi="Times New Roman" w:cs="Times New Roman"/>
          <w:sz w:val="24"/>
          <w:szCs w:val="24"/>
        </w:rPr>
        <w:t>words;</w:t>
      </w:r>
      <w:r w:rsidRPr="00916B3F">
        <w:rPr>
          <w:rFonts w:ascii="Times New Roman" w:hAnsi="Times New Roman" w:cs="Times New Roman"/>
          <w:sz w:val="24"/>
          <w:szCs w:val="24"/>
        </w:rPr>
        <w:t xml:space="preserve"> however, she had picked a vocabulary that proved to be essential during a particular unit </w:t>
      </w:r>
      <w:r w:rsidRPr="00916B3F" w:rsidR="006A3701">
        <w:rPr>
          <w:rFonts w:ascii="Times New Roman" w:hAnsi="Times New Roman" w:cs="Times New Roman"/>
          <w:sz w:val="24"/>
          <w:szCs w:val="24"/>
        </w:rPr>
        <w:t>and introduced it. This was aimed at making the students familiar with the word. It is also important for ELLs teachers to understand that ELLs need a lot of exposure to more new words because they need to constantly learn new vocabulary so that can they can enhance their abilities to make meaning out of new words.
</w:t>
      </w:r>
    </w:p>
    <w:p w:rsidR="00916B3F" w:rsidP="00916B3F">
      <w:pPr>
        <w:spacing w:line="480" w:lineRule="auto"/>
        <w:jc w:val="both"/>
        <w:rPr>
          <w:rFonts w:ascii="Times New Roman" w:hAnsi="Times New Roman" w:cs="Times New Roman"/>
          <w:b/>
          <w:sz w:val="24"/>
          <w:szCs w:val="24"/>
        </w:rPr>
      </w:pPr>
    </w:p>
    <w:p w:rsidR="006A3701" w:rsidRPr="00916B3F" w:rsidP="00916B3F">
      <w:pPr>
        <w:spacing w:line="480" w:lineRule="auto"/>
        <w:jc w:val="both"/>
        <w:rPr>
          <w:rFonts w:ascii="Times New Roman" w:hAnsi="Times New Roman" w:cs="Times New Roman"/>
          <w:b/>
          <w:sz w:val="24"/>
          <w:szCs w:val="24"/>
        </w:rPr>
      </w:pPr>
      <w:r w:rsidRPr="00916B3F">
        <w:rPr>
          <w:rFonts w:ascii="Times New Roman" w:hAnsi="Times New Roman" w:cs="Times New Roman"/>
          <w:b/>
          <w:sz w:val="24"/>
          <w:szCs w:val="24"/>
        </w:rPr>
        <w:t>Scaffolding</w:t>
      </w:r>
    </w:p>
    <w:p w:rsidR="006A3701" w:rsidRPr="00916B3F" w:rsidP="00916B3F">
      <w:pPr>
        <w:spacing w:line="480" w:lineRule="auto"/>
        <w:ind w:firstLine="720"/>
        <w:jc w:val="both"/>
        <w:rPr>
          <w:rFonts w:ascii="Times New Roman" w:hAnsi="Times New Roman" w:cs="Times New Roman"/>
          <w:sz w:val="24"/>
          <w:szCs w:val="24"/>
        </w:rPr>
      </w:pPr>
      <w:r w:rsidRPr="00916B3F">
        <w:rPr>
          <w:rFonts w:ascii="Times New Roman" w:hAnsi="Times New Roman" w:cs="Times New Roman"/>
          <w:sz w:val="24"/>
          <w:szCs w:val="24"/>
        </w:rPr>
        <w:t>Scaffolding requires the instructor to introduce new skills and tasks to the learners in a slow and manageable manner that can afford to learn. Through the application of this strategy, I was able to learn that the instructors were keen on ensuring that the learners were never frustrated or had any negative learning experience. I was equally able to understand that the use of scaffolding enabled the ELLs to build confidence and at the same time enhance their mastery skill
</w:t>
      </w:r>
    </w:p>
    <w:p w:rsidR="00916B3F" w:rsidP="00916B3F">
      <w:pPr>
        <w:jc w:val="center"/>
        <w:rPr>
          <w:b/>
        </w:rPr>
      </w:pPr>
    </w:p>
    <w:p w:rsidR="00916B3F" w:rsidP="00916B3F">
      <w:pPr>
        <w:jc w:val="center"/>
        <w:rPr>
          <w:b/>
        </w:rPr>
      </w:pPr>
    </w:p>
    <w:p w:rsidR="00916B3F" w:rsidP="00916B3F">
      <w:pPr>
        <w:jc w:val="center"/>
        <w:rPr>
          <w:b/>
        </w:rPr>
      </w:pPr>
    </w:p>
    <w:p w:rsidR="00916B3F" w:rsidP="00916B3F">
      <w:pPr>
        <w:jc w:val="center"/>
        <w:rPr>
          <w:b/>
        </w:rPr>
      </w:pPr>
    </w:p>
    <w:p w:rsidR="00916B3F" w:rsidP="00916B3F">
      <w:pPr>
        <w:jc w:val="center"/>
        <w:rPr>
          <w:b/>
        </w:rPr>
      </w:pPr>
    </w:p>
    <w:p w:rsidR="00916B3F" w:rsidP="00916B3F">
      <w:pPr>
        <w:jc w:val="center"/>
        <w:rPr>
          <w:b/>
        </w:rPr>
      </w:pPr>
    </w:p>
    <w:p w:rsidR="00916B3F" w:rsidP="00916B3F">
      <w:pPr>
        <w:jc w:val="center"/>
        <w:rPr>
          <w:b/>
        </w:rPr>
      </w:pPr>
    </w:p>
    <w:p w:rsidR="00916B3F" w:rsidP="00916B3F">
      <w:pPr>
        <w:jc w:val="center"/>
        <w:rPr>
          <w:b/>
        </w:rPr>
      </w:pPr>
    </w:p>
    <w:p w:rsidR="00916B3F" w:rsidP="00916B3F">
      <w:pPr>
        <w:jc w:val="center"/>
        <w:rPr>
          <w:b/>
        </w:rPr>
      </w:pPr>
    </w:p>
    <w:p w:rsidR="00916B3F" w:rsidP="00916B3F">
      <w:pPr>
        <w:jc w:val="center"/>
        <w:rPr>
          <w:b/>
        </w:rPr>
      </w:pPr>
    </w:p>
    <w:p w:rsidR="00916B3F" w:rsidP="00916B3F">
      <w:pPr>
        <w:jc w:val="center"/>
        <w:rPr>
          <w:b/>
        </w:rPr>
      </w:pPr>
    </w:p>
    <w:p w:rsidR="00916B3F" w:rsidP="00916B3F">
      <w:pPr>
        <w:jc w:val="center"/>
        <w:rPr>
          <w:b/>
        </w:rPr>
      </w:pPr>
    </w:p>
    <w:p w:rsidR="00916B3F" w:rsidP="00916B3F">
      <w:pPr>
        <w:jc w:val="center"/>
        <w:rPr>
          <w:b/>
        </w:rPr>
      </w:pPr>
    </w:p>
    <w:p w:rsidR="00916B3F" w:rsidP="00916B3F">
      <w:pPr>
        <w:jc w:val="center"/>
        <w:rPr>
          <w:b/>
        </w:rPr>
      </w:pPr>
    </w:p>
    <w:p w:rsidR="00916B3F" w:rsidP="00916B3F">
      <w:pPr>
        <w:jc w:val="center"/>
        <w:rPr>
          <w:b/>
        </w:rPr>
      </w:pPr>
    </w:p>
    <w:p w:rsidR="00916B3F" w:rsidP="00916B3F">
      <w:pPr>
        <w:jc w:val="center"/>
        <w:rPr>
          <w:b/>
        </w:rPr>
      </w:pPr>
    </w:p>
    <w:p w:rsidR="00916B3F" w:rsidP="00916B3F">
      <w:pPr>
        <w:rPr>
          <w:b/>
        </w:rPr>
      </w:pPr>
    </w:p>
    <w:p w:rsidR="00916B3F" w:rsidP="00916B3F">
      <w:pPr>
        <w:jc w:val="center"/>
        <w:rPr>
          <w:b/>
        </w:rPr>
      </w:pPr>
    </w:p>
    <w:p w:rsidR="00E705DA" w:rsidRPr="00916B3F" w:rsidP="00916B3F">
      <w:pPr>
        <w:jc w:val="center"/>
        <w:rPr>
          <w:rFonts w:ascii="Times New Roman" w:hAnsi="Times New Roman" w:cs="Times New Roman"/>
          <w:b/>
          <w:sz w:val="24"/>
          <w:szCs w:val="24"/>
        </w:rPr>
      </w:pPr>
      <w:r w:rsidRPr="00916B3F">
        <w:rPr>
          <w:rFonts w:ascii="Times New Roman" w:hAnsi="Times New Roman" w:cs="Times New Roman"/>
          <w:b/>
          <w:sz w:val="24"/>
          <w:szCs w:val="24"/>
        </w:rPr>
        <w:t>References</w:t>
      </w:r>
    </w:p>
    <w:p w:rsidR="00916B3F" w:rsidRPr="00916B3F" w:rsidP="00916B3F">
      <w:pPr>
        <w:spacing w:line="480" w:lineRule="auto"/>
        <w:ind w:left="720" w:hanging="720"/>
        <w:jc w:val="both"/>
        <w:rPr>
          <w:rFonts w:ascii="Times New Roman" w:hAnsi="Times New Roman" w:cs="Times New Roman"/>
          <w:sz w:val="24"/>
          <w:szCs w:val="24"/>
        </w:rPr>
      </w:pPr>
      <w:r w:rsidRPr="00916B3F">
        <w:rPr>
          <w:rFonts w:ascii="Times New Roman" w:hAnsi="Times New Roman" w:cs="Times New Roman"/>
          <w:sz w:val="24"/>
          <w:szCs w:val="24"/>
        </w:rPr>
        <w:t>Bilash, O (2009). Krashen’s 6 hypotheses. Best of bilash</w:t>
      </w:r>
    </w:p>
    <w:p w:rsidR="00916B3F" w:rsidRPr="00916B3F" w:rsidP="00916B3F">
      <w:pPr>
        <w:spacing w:line="480" w:lineRule="auto"/>
        <w:ind w:left="720"/>
        <w:jc w:val="both"/>
        <w:rPr>
          <w:rFonts w:ascii="Times New Roman" w:hAnsi="Times New Roman" w:cs="Times New Roman"/>
          <w:sz w:val="24"/>
          <w:szCs w:val="24"/>
        </w:rPr>
      </w:pPr>
      <w:hyperlink r:id="rId4" w:history="1">
        <w:r w:rsidRPr="00916B3F">
          <w:rPr>
            <w:rStyle w:val="Hyperlink"/>
            <w:rFonts w:ascii="Times New Roman" w:hAnsi="Times New Roman" w:cs="Times New Roman"/>
            <w:sz w:val="24"/>
            <w:szCs w:val="24"/>
          </w:rPr>
          <w:t>http://www.edc.uacalberta.ca/staff/olenka.bilash/best%/krashen.html</w:t>
        </w:r>
      </w:hyperlink>
    </w:p>
    <w:p w:rsidR="00916B3F" w:rsidRPr="00916B3F" w:rsidP="00916B3F">
      <w:pPr>
        <w:spacing w:line="480" w:lineRule="auto"/>
        <w:ind w:left="720" w:hanging="720"/>
        <w:jc w:val="both"/>
        <w:rPr>
          <w:rFonts w:ascii="Times New Roman" w:hAnsi="Times New Roman" w:cs="Times New Roman"/>
          <w:sz w:val="24"/>
          <w:szCs w:val="24"/>
        </w:rPr>
      </w:pPr>
      <w:r w:rsidRPr="00916B3F">
        <w:rPr>
          <w:rFonts w:ascii="Times New Roman" w:hAnsi="Times New Roman" w:cs="Times New Roman"/>
          <w:sz w:val="24"/>
          <w:szCs w:val="24"/>
        </w:rPr>
        <w:t xml:space="preserve">Haynes, J., &amp; Zacarian, D. (2010). </w:t>
      </w:r>
      <w:r w:rsidRPr="00916B3F">
        <w:rPr>
          <w:rFonts w:ascii="Times New Roman" w:hAnsi="Times New Roman" w:cs="Times New Roman"/>
          <w:i/>
          <w:iCs/>
          <w:sz w:val="24"/>
          <w:szCs w:val="24"/>
        </w:rPr>
        <w:t>Teaching English language learners across the content areas</w:t>
      </w:r>
      <w:r w:rsidRPr="00916B3F">
        <w:rPr>
          <w:rFonts w:ascii="Times New Roman" w:hAnsi="Times New Roman" w:cs="Times New Roman"/>
          <w:sz w:val="24"/>
          <w:szCs w:val="24"/>
        </w:rPr>
        <w:t>. ASCD.</w:t>
      </w:r>
    </w:p>
    <w:p w:rsidR="00916B3F" w:rsidRPr="00916B3F" w:rsidP="00916B3F">
      <w:pPr>
        <w:spacing w:line="480" w:lineRule="auto"/>
        <w:jc w:val="both"/>
        <w:rPr>
          <w:rFonts w:ascii="Times New Roman" w:hAnsi="Times New Roman" w:cs="Times New Roman"/>
          <w:sz w:val="24"/>
          <w:szCs w:val="24"/>
        </w:rPr>
      </w:pPr>
    </w:p>
    <w:p w:rsidR="00916B3F" w:rsidP="00E705DA">
      <w:pPr>
        <w:jc w:val="both"/>
      </w:pPr>
    </w:p>
    <w:p w:rsidR="00916B3F" w:rsidP="00E705DA">
      <w:pPr>
        <w:jc w:val="both"/>
      </w:pPr>
    </w:p>
    <w:p w:rsidR="00E705DA" w:rsidRPr="00E705DA" w:rsidP="00E705DA">
      <w:pPr>
        <w:jc w:val="both"/>
      </w:pPr>
    </w:p>
    <w:p w:rsidR="00E705DA" w:rsidP="00E705DA">
      <w:pPr>
        <w:jc w:val="both"/>
      </w:pPr>
    </w:p>
    <w:sectPr w:rsidSect="00916B3F">
      <w:headerReference w:type="default" r:id="rId5"/>
      <w:headerReference w:type="first" r:id="rId6"/>
      <w:pgSz w:w="12240" w:h="15840"/>
      <w:pgMar w:top="1440" w:right="1440" w:bottom="1440" w:left="1440" w:header="720" w:footer="720" w:gutter="0"/>
      <w:cols w:space="720"/>
      <w:titlePg/>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316800"/>
      <w:docPartObj>
        <w:docPartGallery w:val="Page Numbers (Top of Page)"/>
        <w:docPartUnique/>
      </w:docPartObj>
    </w:sdtPr>
    <w:sdtContent>
      <w:p w:rsidR="00916B3F" w:rsidRPr="00916B3F" w:rsidP="00916B3F">
        <w:pPr>
          <w:pStyle w:val="Header"/>
          <w:rPr>
            <w:rFonts w:ascii="Times New Roman" w:hAnsi="Times New Roman" w:cs="Times New Roman"/>
            <w:sz w:val="24"/>
            <w:szCs w:val="24"/>
          </w:rPr>
        </w:pPr>
        <w:r w:rsidRPr="00916B3F">
          <w:rPr>
            <w:rFonts w:ascii="Times New Roman" w:hAnsi="Times New Roman" w:cs="Times New Roman"/>
            <w:sz w:val="24"/>
            <w:szCs w:val="24"/>
          </w:rPr>
          <w:t xml:space="preserve">SEI STRATEGIES </w:t>
        </w:r>
      </w:p>
      <w:p w:rsidR="00916B3F">
        <w:pPr>
          <w:pStyle w:val="Header"/>
          <w:jc w:val="right"/>
        </w:pPr>
        <w:r>
          <w:fldChar w:fldCharType="begin"/>
        </w:r>
        <w:r>
          <w:instrText xml:space="preserve"> PAGE   \* MERGEFORMAT </w:instrText>
        </w:r>
        <w:r>
          <w:fldChar w:fldCharType="separate"/>
        </w:r>
        <w:r>
          <w:rPr>
            <w:noProof/>
          </w:rPr>
          <w:t>5</w:t>
        </w:r>
        <w:r>
          <w:rPr>
            <w:noProof/>
          </w:rPr>
          <w:fldChar w:fldCharType="end"/>
        </w:r>
      </w:p>
    </w:sdtContent>
  </w:sdt>
  <w:p w:rsidR="00916B3F">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316798"/>
      <w:docPartObj>
        <w:docPartGallery w:val="Page Numbers (Top of Page)"/>
        <w:docPartUnique/>
      </w:docPartObj>
    </w:sdtPr>
    <w:sdtContent>
      <w:p w:rsidR="00916B3F" w:rsidRPr="00916B3F" w:rsidP="00916B3F">
        <w:pPr>
          <w:pStyle w:val="Header"/>
          <w:rPr>
            <w:rFonts w:ascii="Times New Roman" w:hAnsi="Times New Roman" w:cs="Times New Roman"/>
            <w:sz w:val="24"/>
            <w:szCs w:val="24"/>
          </w:rPr>
        </w:pPr>
        <w:r w:rsidRPr="00916B3F">
          <w:rPr>
            <w:rFonts w:ascii="Times New Roman" w:hAnsi="Times New Roman" w:cs="Times New Roman"/>
            <w:sz w:val="24"/>
            <w:szCs w:val="24"/>
          </w:rPr>
          <w:t xml:space="preserve">Running head: SEI STRATEGIES </w:t>
        </w:r>
      </w:p>
      <w:p w:rsidR="00916B3F">
        <w:pPr>
          <w:pStyle w:val="Header"/>
          <w:jc w:val="right"/>
        </w:pPr>
        <w:r>
          <w:fldChar w:fldCharType="begin"/>
        </w:r>
        <w:r>
          <w:instrText xml:space="preserve"> PAGE   \* MERGEFORMAT </w:instrText>
        </w:r>
        <w:r>
          <w:fldChar w:fldCharType="separate"/>
        </w:r>
        <w:r>
          <w:rPr>
            <w:noProof/>
          </w:rPr>
          <w:t>1</w:t>
        </w:r>
        <w:r>
          <w:rPr>
            <w:noProof/>
          </w:rPr>
          <w:fldChar w:fldCharType="end"/>
        </w:r>
      </w:p>
    </w:sdtContent>
  </w:sdt>
  <w:p w:rsidR="00916B3F">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compat/>
  <w:rsids>
    <w:rsidRoot w:val="00E43D02"/>
    <w:rsid w:val="004E7C2A"/>
    <w:rsid w:val="00504F9D"/>
    <w:rsid w:val="006A3701"/>
    <w:rsid w:val="007F0094"/>
    <w:rsid w:val="008404B3"/>
    <w:rsid w:val="0085258F"/>
    <w:rsid w:val="00916B3F"/>
    <w:rsid w:val="00992E26"/>
    <w:rsid w:val="00C969D9"/>
    <w:rsid w:val="00E43D02"/>
    <w:rsid w:val="00E705DA"/>
    <w:rsid w:val="00F1733A"/>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69D9"/>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16B3F"/>
    <w:rPr>
      <w:color w:val="0000FF" w:themeColor="hyperlink"/>
      <w:u w:val="single"/>
    </w:rPr>
  </w:style>
  <w:style w:type="paragraph" w:styleId="Header">
    <w:name w:val="header"/>
    <w:basedOn w:val="Normal"/>
    <w:link w:val="HeaderChar"/>
    <w:uiPriority w:val="99"/>
    <w:unhideWhenUsed/>
    <w:rsid w:val="00916B3F"/>
    <w:pPr>
      <w:tabs>
        <w:tab w:val="center" w:pos="4680"/>
        <w:tab w:val="right" w:pos="9360"/>
      </w:tabs>
      <w:spacing w:after="0" w:line="240" w:lineRule="auto"/>
    </w:pPr>
  </w:style>
  <w:style w:type="character" w:customStyle="1" w:styleId="HeaderChar">
    <w:name w:val="Header Char"/>
    <w:basedOn w:val="DefaultParagraphFont"/>
    <w:link w:val="Header"/>
    <w:uiPriority w:val="99"/>
    <w:rsid w:val="00916B3F"/>
  </w:style>
  <w:style w:type="paragraph" w:styleId="Footer">
    <w:name w:val="footer"/>
    <w:basedOn w:val="Normal"/>
    <w:link w:val="FooterChar"/>
    <w:uiPriority w:val="99"/>
    <w:semiHidden/>
    <w:unhideWhenUsed/>
    <w:rsid w:val="00916B3F"/>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916B3F"/>
  </w:style>
  <w:style w:type="paragraph" w:styleId="BalloonText">
    <w:name w:val="Balloon Text"/>
    <w:basedOn w:val="Normal"/>
    <w:link w:val="BalloonTextChar"/>
    <w:uiPriority w:val="99"/>
    <w:semiHidden/>
    <w:unhideWhenUsed/>
    <w:rsid w:val="00916B3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16B3F"/>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www.edc.uacalberta.ca/staff/olenka.bilash/best%25/krashen.html" TargetMode="Externa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theme" Target="theme/theme1.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122</TotalTime>
  <Pages>5</Pages>
  <Words>596</Words>
  <Characters>3398</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WRITER</dc:creator>
  <cp:lastModifiedBy>WRITER</cp:lastModifiedBy>
  <cp:revision>1</cp:revision>
  <dcterms:created xsi:type="dcterms:W3CDTF">2020-01-28T11:02:00Z</dcterms:created>
  <dcterms:modified xsi:type="dcterms:W3CDTF">2020-01-28T13:04:00Z</dcterms:modified>
</cp:coreProperties>
</file>